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9C" w:rsidRPr="00AD039C" w:rsidRDefault="00AD039C" w:rsidP="00AD039C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</w:t>
      </w:r>
      <w:r w:rsidRPr="00AD039C">
        <w:rPr>
          <w:rFonts w:ascii="Times New Roman" w:hAnsi="Times New Roman" w:cs="Times New Roman"/>
          <w:sz w:val="28"/>
          <w:szCs w:val="28"/>
        </w:rPr>
        <w:t>ПРОЄКТ</w:t>
      </w:r>
    </w:p>
    <w:p w:rsidR="005C4A89" w:rsidRDefault="005C4A89" w:rsidP="005C4A8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5" o:title=""/>
          </v:shape>
          <o:OLEObject Type="Embed" ProgID="PBrush" ShapeID="_x0000_i1025" DrawAspect="Content" ObjectID="_1698063137" r:id="rId6"/>
        </w:object>
      </w:r>
    </w:p>
    <w:p w:rsidR="005C4A89" w:rsidRDefault="005C4A89" w:rsidP="005C4A8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C4A89" w:rsidTr="005C4A89">
        <w:tc>
          <w:tcPr>
            <w:tcW w:w="9639" w:type="dxa"/>
          </w:tcPr>
          <w:p w:rsidR="005C4A89" w:rsidRDefault="005C4A89" w:rsidP="00AD039C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 w:rsidR="00AD0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ВАДЦЯТЬ ДРУГА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:rsidR="005C4A89" w:rsidRDefault="005C4A89" w:rsidP="005C4A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4A89" w:rsidRDefault="005C4A89" w:rsidP="005C4A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5C4A89" w:rsidRDefault="005C4A89" w:rsidP="005C4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C4A89" w:rsidTr="005C4A89">
        <w:tc>
          <w:tcPr>
            <w:tcW w:w="3209" w:type="dxa"/>
          </w:tcPr>
          <w:p w:rsidR="005C4A89" w:rsidRDefault="00AD039C" w:rsidP="00AD03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5C4A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5C4A89"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3209" w:type="dxa"/>
          </w:tcPr>
          <w:p w:rsidR="005C4A89" w:rsidRDefault="005C4A89" w:rsidP="005C4A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5C4A89" w:rsidRDefault="005C4A89" w:rsidP="005C4A8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_________</w:t>
            </w:r>
          </w:p>
        </w:tc>
      </w:tr>
    </w:tbl>
    <w:p w:rsidR="007126AE" w:rsidRDefault="005C4A89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126AE">
        <w:rPr>
          <w:rFonts w:ascii="Times New Roman" w:hAnsi="Times New Roman" w:cs="Times New Roman"/>
          <w:b/>
          <w:sz w:val="24"/>
          <w:szCs w:val="24"/>
        </w:rPr>
        <w:t>д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>етальн</w:t>
      </w:r>
      <w:r w:rsidR="007126AE">
        <w:rPr>
          <w:rFonts w:ascii="Times New Roman" w:hAnsi="Times New Roman" w:cs="Times New Roman"/>
          <w:b/>
          <w:sz w:val="24"/>
          <w:szCs w:val="24"/>
        </w:rPr>
        <w:t>ого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7126AE">
        <w:rPr>
          <w:rFonts w:ascii="Times New Roman" w:hAnsi="Times New Roman" w:cs="Times New Roman"/>
          <w:b/>
          <w:sz w:val="24"/>
          <w:szCs w:val="24"/>
        </w:rPr>
        <w:t>у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 xml:space="preserve"> території,</w:t>
      </w:r>
      <w:r w:rsidR="00712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14,3  га, </w:t>
      </w:r>
      <w:r>
        <w:rPr>
          <w:rFonts w:ascii="Times New Roman" w:hAnsi="Times New Roman" w:cs="Times New Roman"/>
          <w:b/>
          <w:sz w:val="24"/>
          <w:szCs w:val="24"/>
        </w:rPr>
        <w:t xml:space="preserve">в тому числі розділ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«Звіт про стратегічну екологічну оцінку»</w:t>
      </w:r>
      <w:r w:rsidRPr="007126AE">
        <w:rPr>
          <w:rFonts w:ascii="Times New Roman" w:hAnsi="Times New Roman" w:cs="Times New Roman"/>
          <w:b/>
          <w:sz w:val="24"/>
          <w:szCs w:val="24"/>
        </w:rPr>
        <w:t xml:space="preserve"> для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реконструкції та розширення території існуючого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кладовища з розташуванням адміністративних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будівель ритуально-поховальної служби поза </w:t>
      </w:r>
    </w:p>
    <w:p w:rsidR="00AD039C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межами села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в адміністративних </w:t>
      </w:r>
    </w:p>
    <w:p w:rsidR="00AD039C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>межах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Мироцького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округу в </w:t>
      </w:r>
    </w:p>
    <w:p w:rsidR="005C4A89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>Київській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039C" w:rsidRDefault="00AD039C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6AE" w:rsidRPr="005C4A89" w:rsidRDefault="00AD039C" w:rsidP="007126A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організації, просторової композиції і параметрів забудови території, що розташована поза межами села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адміністративних межах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Мироцького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 в Київській області», виходячи з необхідності поліпшення умов експлуатації кладовища та розширення сфери ритуальних послуг для задоволення потреби кожної окремої людини та суспільства в цілому у проведенні похоронного обряду у відповідності з волевиявленням та з релігійними, національними традиціями та звичаями, що пов’язані з організацією процесу поховання, облаштуванням й утриманням місць поховань та збереженням пам’яті про померлих,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враховуючи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Генеральний план с. </w:t>
      </w:r>
      <w:proofErr w:type="spellStart"/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Києво-Святошинського району</w:t>
      </w:r>
      <w:r w:rsidR="007126AE" w:rsidRPr="007126A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Київської області,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затверджений рішенням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Мироцької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</w:t>
      </w:r>
      <w:r w:rsidR="007126AE" w:rsidRPr="005C4A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 Законами України «Про основи містобудування», «Про регулювання містобудівної діяльності», «Про поховання та похоронну справу», «Про стратегічну екологічну оцінку», «Про місцеве самоврядування в Україні», міська рада  </w:t>
      </w:r>
    </w:p>
    <w:p w:rsidR="005C4A89" w:rsidRDefault="005C4A89" w:rsidP="005C4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4A89" w:rsidRDefault="005C4A89" w:rsidP="005C4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C4A89" w:rsidRDefault="005C4A89" w:rsidP="005C4A8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D039C" w:rsidRPr="005C4A89" w:rsidRDefault="00AD039C" w:rsidP="00AD039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D039C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14,3  га, в тому числі розділ «Звіт про стратегічну екологічну оцінку» для реконструкції та розширення території існуючого кладовища з розташуванням адміністративних будівель ритуально-поховальної служби поза межами села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в адміністративних межах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Мироцького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округу в Київській області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D039C" w:rsidRPr="005C4A89" w:rsidRDefault="00AD039C" w:rsidP="00AD039C">
      <w:pPr>
        <w:spacing w:after="0" w:line="240" w:lineRule="auto"/>
        <w:ind w:left="1276" w:hanging="709"/>
        <w:jc w:val="both"/>
      </w:pPr>
    </w:p>
    <w:p w:rsidR="00AD039C" w:rsidRDefault="00AD039C" w:rsidP="00AD0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4A89" w:rsidRDefault="005C4A89" w:rsidP="005C4A89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4A89" w:rsidRDefault="005C4A89" w:rsidP="005C4A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Анатолій ФЕДОРУК </w:t>
      </w:r>
    </w:p>
    <w:p w:rsidR="005C4A89" w:rsidRDefault="005C4A89">
      <w:bookmarkStart w:id="0" w:name="_GoBack"/>
      <w:bookmarkEnd w:id="0"/>
    </w:p>
    <w:p w:rsidR="005C4A89" w:rsidRDefault="005C4A89"/>
    <w:p w:rsidR="005C4A89" w:rsidRDefault="005C4A89"/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 посади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C4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Особистий підпис</w:t>
            </w:r>
            <w:r w:rsidRPr="005C4A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_________2021</w:t>
            </w:r>
          </w:p>
          <w:p w:rsidR="005C4A89" w:rsidRPr="005C4A89" w:rsidRDefault="005C4A89" w:rsidP="005C4A89">
            <w:pPr>
              <w:widowControl w:val="0"/>
              <w:tabs>
                <w:tab w:val="left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(дата)</w:t>
            </w: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Власне Ім’я ПРІЗВИЩЕ</w:t>
            </w:r>
          </w:p>
        </w:tc>
      </w:tr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 посади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C4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Особистий підпис</w:t>
            </w:r>
            <w:r w:rsidRPr="005C4A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_________2021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(дата)</w:t>
            </w: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Власне Ім’я ПРІЗВИЩЕ</w:t>
            </w:r>
          </w:p>
        </w:tc>
      </w:tr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 посади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C4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Особистий підпис</w:t>
            </w:r>
            <w:r w:rsidRPr="005C4A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_________2021</w:t>
            </w: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(дата)</w:t>
            </w: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Власне Ім’я ПРІЗВИЩЕ</w:t>
            </w:r>
          </w:p>
        </w:tc>
      </w:tr>
    </w:tbl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sectPr w:rsidR="005C4A89" w:rsidSect="005C4A89">
      <w:headerReference w:type="default" r:id="rId7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AE" w:rsidRPr="00A85932" w:rsidRDefault="007126AE">
    <w:pPr>
      <w:pStyle w:val="a3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4D"/>
    <w:rsid w:val="00390308"/>
    <w:rsid w:val="00495BC3"/>
    <w:rsid w:val="005129DB"/>
    <w:rsid w:val="005C4A89"/>
    <w:rsid w:val="007126AE"/>
    <w:rsid w:val="0075013B"/>
    <w:rsid w:val="00793788"/>
    <w:rsid w:val="00846BA4"/>
    <w:rsid w:val="00863270"/>
    <w:rsid w:val="008E164D"/>
    <w:rsid w:val="009A37DD"/>
    <w:rsid w:val="00AD039C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89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4A89"/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A89"/>
    <w:rPr>
      <w:rFonts w:ascii="Tahoma" w:hAnsi="Tahoma" w:cs="Tahoma"/>
      <w:sz w:val="16"/>
      <w:szCs w:val="16"/>
    </w:rPr>
  </w:style>
  <w:style w:type="paragraph" w:styleId="a7">
    <w:name w:val="List"/>
    <w:basedOn w:val="a"/>
    <w:uiPriority w:val="99"/>
    <w:semiHidden/>
    <w:unhideWhenUsed/>
    <w:rsid w:val="007126AE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89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4A89"/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A89"/>
    <w:rPr>
      <w:rFonts w:ascii="Tahoma" w:hAnsi="Tahoma" w:cs="Tahoma"/>
      <w:sz w:val="16"/>
      <w:szCs w:val="16"/>
    </w:rPr>
  </w:style>
  <w:style w:type="paragraph" w:styleId="a7">
    <w:name w:val="List"/>
    <w:basedOn w:val="a"/>
    <w:uiPriority w:val="99"/>
    <w:semiHidden/>
    <w:unhideWhenUsed/>
    <w:rsid w:val="007126A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2</cp:revision>
  <cp:lastPrinted>2021-11-10T13:24:00Z</cp:lastPrinted>
  <dcterms:created xsi:type="dcterms:W3CDTF">2021-11-10T12:29:00Z</dcterms:created>
  <dcterms:modified xsi:type="dcterms:W3CDTF">2021-11-10T13:26:00Z</dcterms:modified>
</cp:coreProperties>
</file>